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F13" w:rsidRDefault="00364F61" w:rsidP="00364F61">
      <w:pPr>
        <w:spacing w:line="360" w:lineRule="exact"/>
        <w:jc w:val="right"/>
        <w:rPr>
          <w:sz w:val="28"/>
          <w:szCs w:val="28"/>
        </w:rPr>
      </w:pPr>
      <w:r w:rsidRPr="00557404">
        <w:rPr>
          <w:sz w:val="28"/>
          <w:szCs w:val="28"/>
        </w:rPr>
        <w:t xml:space="preserve">Практическое занятие </w:t>
      </w:r>
      <w:r w:rsidR="009C0F13">
        <w:rPr>
          <w:sz w:val="28"/>
          <w:szCs w:val="28"/>
        </w:rPr>
        <w:t>7</w:t>
      </w:r>
    </w:p>
    <w:p w:rsidR="00364F61" w:rsidRPr="00557404" w:rsidRDefault="00364F61" w:rsidP="00364F61">
      <w:pPr>
        <w:spacing w:line="360" w:lineRule="exact"/>
        <w:jc w:val="right"/>
        <w:rPr>
          <w:sz w:val="28"/>
          <w:szCs w:val="28"/>
        </w:rPr>
      </w:pPr>
      <w:r w:rsidRPr="00557404">
        <w:rPr>
          <w:sz w:val="28"/>
          <w:szCs w:val="28"/>
        </w:rPr>
        <w:t xml:space="preserve"> </w:t>
      </w:r>
    </w:p>
    <w:p w:rsidR="00364F61" w:rsidRPr="002D33CE" w:rsidRDefault="00364F61" w:rsidP="00364F61">
      <w:pPr>
        <w:spacing w:line="360" w:lineRule="exact"/>
        <w:jc w:val="center"/>
        <w:rPr>
          <w:b/>
        </w:rPr>
      </w:pPr>
    </w:p>
    <w:p w:rsidR="009C0F13" w:rsidRPr="009C0F13" w:rsidRDefault="009C0F13" w:rsidP="009C0F13">
      <w:pPr>
        <w:jc w:val="center"/>
        <w:rPr>
          <w:b/>
          <w:color w:val="000000"/>
        </w:rPr>
      </w:pPr>
      <w:r w:rsidRPr="009C0F13">
        <w:rPr>
          <w:b/>
          <w:bCs/>
        </w:rPr>
        <w:t>НАЦИОНАЛЬНАЯ КУЛЬТУРА И СЕМАНТИКА ЯЗЫКА</w:t>
      </w:r>
    </w:p>
    <w:p w:rsidR="002D33CE" w:rsidRPr="002D33CE" w:rsidRDefault="002D33CE" w:rsidP="002D33CE">
      <w:pPr>
        <w:ind w:firstLine="709"/>
        <w:jc w:val="center"/>
        <w:rPr>
          <w:b/>
        </w:rPr>
      </w:pPr>
    </w:p>
    <w:p w:rsidR="002D33CE" w:rsidRDefault="002D33CE" w:rsidP="002D33CE">
      <w:pPr>
        <w:ind w:firstLine="709"/>
        <w:jc w:val="center"/>
        <w:rPr>
          <w:b/>
        </w:rPr>
      </w:pPr>
      <w:r>
        <w:rPr>
          <w:b/>
        </w:rPr>
        <w:t>ТЕОРЕТИЧЕСКИЕ ВОПРОСЫ</w:t>
      </w:r>
    </w:p>
    <w:p w:rsidR="009C0F13" w:rsidRDefault="009C0F13" w:rsidP="002D33CE">
      <w:pPr>
        <w:ind w:firstLine="709"/>
        <w:jc w:val="center"/>
        <w:rPr>
          <w:b/>
        </w:rPr>
      </w:pPr>
    </w:p>
    <w:p w:rsidR="009C0F13" w:rsidRDefault="009C0F13" w:rsidP="009C0F13">
      <w:pPr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Соотношение денотативного,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сигнификативного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коннотативного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компонентов значения слова. </w:t>
      </w:r>
    </w:p>
    <w:p w:rsidR="009C0F13" w:rsidRDefault="009C0F13" w:rsidP="009C0F13">
      <w:pPr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Национальная специфика семантики слова. Национально-культурные особенности внутренней формы слова.</w:t>
      </w:r>
    </w:p>
    <w:p w:rsidR="009C0F13" w:rsidRDefault="009C0F13" w:rsidP="009C0F13">
      <w:pPr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Лакуны 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безэквивалентные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единицы в лексической системе языка.</w:t>
      </w:r>
    </w:p>
    <w:p w:rsidR="009C0F13" w:rsidRPr="007E2511" w:rsidRDefault="009C0F13" w:rsidP="002D33CE">
      <w:pPr>
        <w:ind w:firstLine="709"/>
        <w:jc w:val="center"/>
        <w:rPr>
          <w:b/>
          <w:sz w:val="28"/>
          <w:szCs w:val="28"/>
        </w:rPr>
      </w:pPr>
    </w:p>
    <w:p w:rsidR="002D33CE" w:rsidRPr="007200C2" w:rsidRDefault="002D33CE" w:rsidP="002D33CE">
      <w:pPr>
        <w:ind w:left="360"/>
        <w:jc w:val="both"/>
        <w:rPr>
          <w:bCs/>
          <w:iCs/>
          <w:sz w:val="26"/>
          <w:szCs w:val="26"/>
        </w:rPr>
      </w:pPr>
    </w:p>
    <w:p w:rsidR="00A04FB9" w:rsidRPr="00A04FB9" w:rsidRDefault="00A04FB9" w:rsidP="00A04FB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A04FB9" w:rsidRPr="00A04FB9" w:rsidRDefault="00A04FB9" w:rsidP="00A04FB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A04FB9">
        <w:rPr>
          <w:sz w:val="28"/>
          <w:szCs w:val="28"/>
        </w:rPr>
        <w:t>Васильев, Л. М. Современная лингвистическая семантика / Л.М. Васильев.- М.</w:t>
      </w:r>
      <w:proofErr w:type="gramStart"/>
      <w:r w:rsidRPr="00A04FB9">
        <w:rPr>
          <w:sz w:val="28"/>
          <w:szCs w:val="28"/>
        </w:rPr>
        <w:t xml:space="preserve"> :</w:t>
      </w:r>
      <w:proofErr w:type="gramEnd"/>
      <w:r w:rsidRPr="00A04FB9">
        <w:rPr>
          <w:sz w:val="28"/>
          <w:szCs w:val="28"/>
        </w:rPr>
        <w:t xml:space="preserve"> </w:t>
      </w:r>
      <w:proofErr w:type="spellStart"/>
      <w:r w:rsidRPr="00A04FB9">
        <w:rPr>
          <w:sz w:val="28"/>
          <w:szCs w:val="28"/>
        </w:rPr>
        <w:t>Высш</w:t>
      </w:r>
      <w:proofErr w:type="spellEnd"/>
      <w:r w:rsidRPr="00A04FB9">
        <w:rPr>
          <w:sz w:val="28"/>
          <w:szCs w:val="28"/>
        </w:rPr>
        <w:t xml:space="preserve">. </w:t>
      </w:r>
      <w:proofErr w:type="spellStart"/>
      <w:r w:rsidRPr="00A04FB9">
        <w:rPr>
          <w:sz w:val="28"/>
          <w:szCs w:val="28"/>
        </w:rPr>
        <w:t>шк</w:t>
      </w:r>
      <w:proofErr w:type="spellEnd"/>
      <w:r w:rsidRPr="00A04FB9">
        <w:rPr>
          <w:sz w:val="28"/>
          <w:szCs w:val="28"/>
        </w:rPr>
        <w:t xml:space="preserve">., 1990. - 175 с. </w:t>
      </w:r>
    </w:p>
    <w:p w:rsidR="00A04FB9" w:rsidRPr="00A04FB9" w:rsidRDefault="00A04FB9" w:rsidP="00A04FB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A04FB9">
        <w:rPr>
          <w:sz w:val="28"/>
          <w:szCs w:val="28"/>
        </w:rPr>
        <w:t>Кронгауз</w:t>
      </w:r>
      <w:proofErr w:type="spellEnd"/>
      <w:r w:rsidRPr="00A04FB9">
        <w:rPr>
          <w:sz w:val="28"/>
          <w:szCs w:val="28"/>
        </w:rPr>
        <w:t xml:space="preserve">, М. А. СЕМАНТИКА / М.А. </w:t>
      </w:r>
      <w:proofErr w:type="spellStart"/>
      <w:r w:rsidRPr="00A04FB9">
        <w:rPr>
          <w:sz w:val="28"/>
          <w:szCs w:val="28"/>
        </w:rPr>
        <w:t>Кронгауз</w:t>
      </w:r>
      <w:proofErr w:type="spellEnd"/>
      <w:r w:rsidRPr="00A04FB9">
        <w:rPr>
          <w:sz w:val="28"/>
          <w:szCs w:val="28"/>
        </w:rPr>
        <w:t>. - М.</w:t>
      </w:r>
      <w:proofErr w:type="gramStart"/>
      <w:r w:rsidRPr="00A04FB9">
        <w:rPr>
          <w:sz w:val="28"/>
          <w:szCs w:val="28"/>
        </w:rPr>
        <w:t xml:space="preserve"> :</w:t>
      </w:r>
      <w:proofErr w:type="gramEnd"/>
      <w:r w:rsidRPr="00A04FB9">
        <w:rPr>
          <w:sz w:val="28"/>
          <w:szCs w:val="28"/>
        </w:rPr>
        <w:t xml:space="preserve"> Академия, 2005. - 352 с. </w:t>
      </w:r>
    </w:p>
    <w:p w:rsidR="00A04FB9" w:rsidRPr="00A04FB9" w:rsidRDefault="00A04FB9" w:rsidP="00A04FB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A04FB9">
        <w:rPr>
          <w:sz w:val="28"/>
          <w:szCs w:val="28"/>
        </w:rPr>
        <w:t>Апресян, Ю.Д. Лексическая семантика: синонимические средства языка / Ю.Д. Апресян. – М.: Наука, 1979. – 367 с.</w:t>
      </w:r>
    </w:p>
    <w:p w:rsidR="00A04FB9" w:rsidRPr="00A04FB9" w:rsidRDefault="00A04FB9" w:rsidP="00A04FB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A04FB9">
        <w:rPr>
          <w:sz w:val="28"/>
          <w:szCs w:val="28"/>
        </w:rPr>
        <w:t>Кобозева, И.М. Лингвистическая семантика / И.М. Кобозева. – 2-е изд. – М.: УРСС, 2004. – 35</w:t>
      </w:r>
      <w:r w:rsidR="00C46EF7">
        <w:rPr>
          <w:sz w:val="28"/>
          <w:szCs w:val="28"/>
        </w:rPr>
        <w:t>2</w:t>
      </w:r>
      <w:bookmarkStart w:id="0" w:name="_GoBack"/>
      <w:bookmarkEnd w:id="0"/>
      <w:r w:rsidRPr="00A04FB9">
        <w:rPr>
          <w:sz w:val="28"/>
          <w:szCs w:val="28"/>
        </w:rPr>
        <w:t xml:space="preserve"> с. </w:t>
      </w:r>
    </w:p>
    <w:p w:rsidR="00A04FB9" w:rsidRDefault="00A04FB9" w:rsidP="00A04FB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A04FB9">
        <w:rPr>
          <w:sz w:val="28"/>
          <w:szCs w:val="28"/>
        </w:rPr>
        <w:t xml:space="preserve">Никитин, М.В. Курс лингвистической семантики: учеб. пособие к курсам языкознания, лексикологии и </w:t>
      </w:r>
      <w:proofErr w:type="spellStart"/>
      <w:r w:rsidRPr="00A04FB9">
        <w:rPr>
          <w:sz w:val="28"/>
          <w:szCs w:val="28"/>
        </w:rPr>
        <w:t>теорет</w:t>
      </w:r>
      <w:proofErr w:type="spellEnd"/>
      <w:r w:rsidRPr="00A04FB9">
        <w:rPr>
          <w:sz w:val="28"/>
          <w:szCs w:val="28"/>
        </w:rPr>
        <w:t>. грамматики / М.В. Никитин. – СПб.: Науч. центр проблем диалога, 1996. – 756 с.</w:t>
      </w:r>
    </w:p>
    <w:p w:rsidR="00C46EF7" w:rsidRPr="00C46EF7" w:rsidRDefault="00C46EF7" w:rsidP="00C46EF7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C46EF7">
        <w:rPr>
          <w:sz w:val="28"/>
          <w:szCs w:val="28"/>
        </w:rPr>
        <w:t>Мечковская</w:t>
      </w:r>
      <w:proofErr w:type="spellEnd"/>
      <w:r w:rsidRPr="00C46EF7">
        <w:rPr>
          <w:sz w:val="28"/>
          <w:szCs w:val="28"/>
        </w:rPr>
        <w:t>, Н.Б. Семиотика: Язык. Природа. Культура / Н.Б. </w:t>
      </w:r>
      <w:proofErr w:type="spellStart"/>
      <w:r w:rsidRPr="00C46EF7">
        <w:rPr>
          <w:sz w:val="28"/>
          <w:szCs w:val="28"/>
        </w:rPr>
        <w:t>Мечковская</w:t>
      </w:r>
      <w:proofErr w:type="spellEnd"/>
      <w:r w:rsidRPr="00C46EF7">
        <w:rPr>
          <w:sz w:val="28"/>
          <w:szCs w:val="28"/>
        </w:rPr>
        <w:t xml:space="preserve">. – 2-е изд., </w:t>
      </w:r>
      <w:proofErr w:type="spellStart"/>
      <w:r w:rsidRPr="00C46EF7">
        <w:rPr>
          <w:sz w:val="28"/>
          <w:szCs w:val="28"/>
        </w:rPr>
        <w:t>испр</w:t>
      </w:r>
      <w:proofErr w:type="spellEnd"/>
      <w:r w:rsidRPr="00C46EF7">
        <w:rPr>
          <w:sz w:val="28"/>
          <w:szCs w:val="28"/>
        </w:rPr>
        <w:t>. – М.: Академия, 2007. – 432 с.</w:t>
      </w:r>
    </w:p>
    <w:p w:rsidR="00C46EF7" w:rsidRPr="00A04FB9" w:rsidRDefault="00C46EF7" w:rsidP="00C46EF7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46EF7">
        <w:rPr>
          <w:sz w:val="28"/>
          <w:szCs w:val="28"/>
        </w:rPr>
        <w:t xml:space="preserve">Языкознание. Большой энциклопедический словарь / </w:t>
      </w:r>
      <w:proofErr w:type="spellStart"/>
      <w:r w:rsidRPr="00C46EF7">
        <w:rPr>
          <w:sz w:val="28"/>
          <w:szCs w:val="28"/>
        </w:rPr>
        <w:t>редкол</w:t>
      </w:r>
      <w:proofErr w:type="spellEnd"/>
      <w:r w:rsidRPr="00C46EF7">
        <w:rPr>
          <w:sz w:val="28"/>
          <w:szCs w:val="28"/>
        </w:rPr>
        <w:t>.: В.Н. Ярцева (гл. ред.) [и др.]. – 2-е (репринтное) изд. «Лингвистического энциклопедического словаря» 1990 года. – М.: Большая Российская энциклопедия, 1998. – 685 с.</w:t>
      </w:r>
    </w:p>
    <w:p w:rsidR="00A04FB9" w:rsidRPr="00A04FB9" w:rsidRDefault="00A04FB9" w:rsidP="00A04FB9">
      <w:pPr>
        <w:ind w:firstLine="709"/>
        <w:jc w:val="both"/>
      </w:pPr>
    </w:p>
    <w:p w:rsidR="00CA30DB" w:rsidRDefault="00CA30DB"/>
    <w:p w:rsidR="004B3AD1" w:rsidRPr="00BC3A9B" w:rsidRDefault="004B3AD1" w:rsidP="00DF0EEB">
      <w:pPr>
        <w:ind w:firstLine="709"/>
        <w:jc w:val="both"/>
        <w:rPr>
          <w:b/>
        </w:rPr>
      </w:pPr>
    </w:p>
    <w:sectPr w:rsidR="004B3AD1" w:rsidRPr="00BC3A9B" w:rsidSect="00780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2D27"/>
    <w:multiLevelType w:val="hybridMultilevel"/>
    <w:tmpl w:val="E24AC04C"/>
    <w:lvl w:ilvl="0" w:tplc="CE4E4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04AB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005D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B423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D6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BE7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0C62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5C76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C4F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B379B6"/>
    <w:multiLevelType w:val="hybridMultilevel"/>
    <w:tmpl w:val="CB924958"/>
    <w:lvl w:ilvl="0" w:tplc="4CC6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84530D"/>
    <w:multiLevelType w:val="hybridMultilevel"/>
    <w:tmpl w:val="A05ED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E2B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1DAA7E8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CB6184"/>
    <w:multiLevelType w:val="hybridMultilevel"/>
    <w:tmpl w:val="FE047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154AD4"/>
    <w:multiLevelType w:val="hybridMultilevel"/>
    <w:tmpl w:val="A05ED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E2B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1DAA7E8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DC01E4"/>
    <w:multiLevelType w:val="hybridMultilevel"/>
    <w:tmpl w:val="B01CB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E2B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1DAA7E8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AA565C"/>
    <w:multiLevelType w:val="hybridMultilevel"/>
    <w:tmpl w:val="8810363C"/>
    <w:lvl w:ilvl="0" w:tplc="9B545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64F61"/>
    <w:rsid w:val="00051CE9"/>
    <w:rsid w:val="00116DAF"/>
    <w:rsid w:val="001D3920"/>
    <w:rsid w:val="00253F9D"/>
    <w:rsid w:val="00272732"/>
    <w:rsid w:val="002A2725"/>
    <w:rsid w:val="002D33CE"/>
    <w:rsid w:val="003331FA"/>
    <w:rsid w:val="00364F61"/>
    <w:rsid w:val="00370CDC"/>
    <w:rsid w:val="00411653"/>
    <w:rsid w:val="004B3AD1"/>
    <w:rsid w:val="005156DC"/>
    <w:rsid w:val="006672C7"/>
    <w:rsid w:val="006A3D28"/>
    <w:rsid w:val="007805D5"/>
    <w:rsid w:val="007F4AE3"/>
    <w:rsid w:val="00946099"/>
    <w:rsid w:val="0096246B"/>
    <w:rsid w:val="009C0F13"/>
    <w:rsid w:val="00A04FB9"/>
    <w:rsid w:val="00A37ED2"/>
    <w:rsid w:val="00AD2632"/>
    <w:rsid w:val="00AF60F0"/>
    <w:rsid w:val="00AF6F76"/>
    <w:rsid w:val="00B97285"/>
    <w:rsid w:val="00BC3A9B"/>
    <w:rsid w:val="00C111B6"/>
    <w:rsid w:val="00C22BDB"/>
    <w:rsid w:val="00C31EA4"/>
    <w:rsid w:val="00C46EF7"/>
    <w:rsid w:val="00CA30DB"/>
    <w:rsid w:val="00CD18B2"/>
    <w:rsid w:val="00D03992"/>
    <w:rsid w:val="00DF0EEB"/>
    <w:rsid w:val="00E82D2E"/>
    <w:rsid w:val="00F172A9"/>
    <w:rsid w:val="00F25E49"/>
    <w:rsid w:val="00F44161"/>
    <w:rsid w:val="00F60520"/>
    <w:rsid w:val="00FC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F61"/>
    <w:rPr>
      <w:sz w:val="24"/>
      <w:szCs w:val="24"/>
    </w:rPr>
  </w:style>
  <w:style w:type="paragraph" w:styleId="1">
    <w:name w:val="heading 1"/>
    <w:basedOn w:val="a"/>
    <w:qFormat/>
    <w:rsid w:val="00CA30DB"/>
    <w:pPr>
      <w:spacing w:before="100" w:beforeAutospacing="1" w:after="100" w:afterAutospacing="1"/>
      <w:jc w:val="center"/>
      <w:outlineLvl w:val="0"/>
    </w:pPr>
    <w:rPr>
      <w:b/>
      <w:bCs/>
      <w:kern w:val="36"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8">
    <w:name w:val="Font Style28"/>
    <w:rsid w:val="00370CDC"/>
    <w:rPr>
      <w:rFonts w:ascii="Franklin Gothic Medium Cond" w:hAnsi="Franklin Gothic Medium Cond" w:cs="Franklin Gothic Medium Cond"/>
      <w:b/>
      <w:bCs/>
      <w:i/>
      <w:iCs/>
      <w:sz w:val="16"/>
      <w:szCs w:val="16"/>
    </w:rPr>
  </w:style>
  <w:style w:type="paragraph" w:styleId="a3">
    <w:name w:val="List Paragraph"/>
    <w:basedOn w:val="a"/>
    <w:uiPriority w:val="34"/>
    <w:qFormat/>
    <w:rsid w:val="00A04F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3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Практическое занятие 4</vt:lpstr>
    </vt:vector>
  </TitlesOfParts>
  <Company>MoBIL GROUP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занятие 4</dc:title>
  <dc:subject/>
  <dc:creator>admin</dc:creator>
  <cp:keywords/>
  <dc:description/>
  <cp:lastModifiedBy>Виктория</cp:lastModifiedBy>
  <cp:revision>6</cp:revision>
  <dcterms:created xsi:type="dcterms:W3CDTF">2018-11-07T21:06:00Z</dcterms:created>
  <dcterms:modified xsi:type="dcterms:W3CDTF">2022-05-22T23:50:00Z</dcterms:modified>
</cp:coreProperties>
</file>